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FC" w:rsidRPr="000721FC" w:rsidRDefault="000721FC" w:rsidP="000721FC">
      <w:pPr>
        <w:shd w:val="clear" w:color="auto" w:fill="FEFEFE"/>
        <w:spacing w:before="100" w:beforeAutospacing="1" w:after="100" w:afterAutospacing="1" w:line="240" w:lineRule="auto"/>
        <w:outlineLvl w:val="0"/>
        <w:rPr>
          <w:rFonts w:ascii="Helvetica" w:eastAsia="Times New Roman" w:hAnsi="Helvetica" w:cs="Helvetica"/>
          <w:b/>
          <w:bCs/>
          <w:color w:val="333333"/>
          <w:kern w:val="36"/>
          <w:sz w:val="48"/>
          <w:szCs w:val="48"/>
          <w:lang w:eastAsia="en-GB"/>
        </w:rPr>
      </w:pPr>
      <w:r w:rsidRPr="000721FC">
        <w:rPr>
          <w:rFonts w:ascii="Helvetica" w:eastAsia="Times New Roman" w:hAnsi="Helvetica" w:cs="Helvetica"/>
          <w:b/>
          <w:bCs/>
          <w:color w:val="333333"/>
          <w:kern w:val="36"/>
          <w:sz w:val="48"/>
          <w:szCs w:val="48"/>
          <w:lang w:eastAsia="en-GB"/>
        </w:rPr>
        <w:t>Human Resources Privacy Notice</w:t>
      </w:r>
    </w:p>
    <w:p w:rsidR="000721FC" w:rsidRPr="000721FC" w:rsidRDefault="000721FC" w:rsidP="000721FC">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0721FC">
        <w:rPr>
          <w:rFonts w:ascii="Helvetica" w:eastAsia="Times New Roman" w:hAnsi="Helvetica" w:cs="Helvetica"/>
          <w:b/>
          <w:bCs/>
          <w:color w:val="333333"/>
          <w:sz w:val="36"/>
          <w:szCs w:val="36"/>
          <w:lang w:eastAsia="en-GB"/>
        </w:rPr>
        <w:t xml:space="preserve">This Privacy Notice describes how </w:t>
      </w:r>
      <w:proofErr w:type="gramStart"/>
      <w:r>
        <w:rPr>
          <w:rFonts w:ascii="Helvetica" w:eastAsia="Times New Roman" w:hAnsi="Helvetica" w:cs="Helvetica"/>
          <w:b/>
          <w:bCs/>
          <w:color w:val="333333"/>
          <w:sz w:val="36"/>
          <w:szCs w:val="36"/>
          <w:lang w:eastAsia="en-GB"/>
        </w:rPr>
        <w:t xml:space="preserve">Edenbridge </w:t>
      </w:r>
      <w:r w:rsidRPr="000721FC">
        <w:rPr>
          <w:rFonts w:ascii="Helvetica" w:eastAsia="Times New Roman" w:hAnsi="Helvetica" w:cs="Helvetica"/>
          <w:b/>
          <w:bCs/>
          <w:color w:val="333333"/>
          <w:sz w:val="36"/>
          <w:szCs w:val="36"/>
          <w:lang w:eastAsia="en-GB"/>
        </w:rPr>
        <w:t xml:space="preserve"> Medical</w:t>
      </w:r>
      <w:proofErr w:type="gramEnd"/>
      <w:r w:rsidRPr="000721FC">
        <w:rPr>
          <w:rFonts w:ascii="Helvetica" w:eastAsia="Times New Roman" w:hAnsi="Helvetica" w:cs="Helvetica"/>
          <w:b/>
          <w:bCs/>
          <w:color w:val="333333"/>
          <w:sz w:val="36"/>
          <w:szCs w:val="36"/>
          <w:lang w:eastAsia="en-GB"/>
        </w:rPr>
        <w:t xml:space="preserve"> Practice collect and use personal information about you during and after your working relationship with us.</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We are required by law to provide you with the following information about how we handle your information. </w:t>
      </w:r>
    </w:p>
    <w:p w:rsidR="000721FC" w:rsidRPr="000721FC" w:rsidRDefault="000721FC" w:rsidP="000721FC">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0721FC">
        <w:rPr>
          <w:rFonts w:ascii="Helvetica" w:eastAsia="Times New Roman" w:hAnsi="Helvetica" w:cs="Helvetica"/>
          <w:b/>
          <w:bCs/>
          <w:color w:val="333333"/>
          <w:sz w:val="36"/>
          <w:szCs w:val="36"/>
          <w:lang w:eastAsia="en-GB"/>
        </w:rPr>
        <w:t>Data Controller contact details</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 xml:space="preserve">Edenbridge Medical Practice Edenbridge Memorial Health Centre, Four Elms Road Edenbridge TN8 </w:t>
      </w:r>
      <w:bookmarkStart w:id="0" w:name="_GoBack"/>
      <w:bookmarkEnd w:id="0"/>
      <w:r>
        <w:rPr>
          <w:rFonts w:ascii="Helvetica" w:eastAsia="Times New Roman" w:hAnsi="Helvetica" w:cs="Helvetica"/>
          <w:color w:val="333333"/>
          <w:sz w:val="24"/>
          <w:szCs w:val="24"/>
          <w:lang w:eastAsia="en-GB"/>
        </w:rPr>
        <w:t>6FY</w:t>
      </w:r>
    </w:p>
    <w:p w:rsidR="000721FC" w:rsidRPr="000721FC" w:rsidRDefault="000721FC" w:rsidP="000721FC">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 </w:t>
      </w:r>
    </w:p>
    <w:p w:rsidR="000721FC" w:rsidRPr="000721FC" w:rsidRDefault="000721FC" w:rsidP="000721FC">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0721FC">
        <w:rPr>
          <w:rFonts w:ascii="Helvetica" w:eastAsia="Times New Roman" w:hAnsi="Helvetica" w:cs="Helvetica"/>
          <w:b/>
          <w:bCs/>
          <w:color w:val="333333"/>
          <w:sz w:val="36"/>
          <w:szCs w:val="36"/>
          <w:lang w:eastAsia="en-GB"/>
        </w:rPr>
        <w:t>Purpose of the processing</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Reasons for processing your personal data include:</w:t>
      </w:r>
    </w:p>
    <w:p w:rsidR="000721FC" w:rsidRPr="000721FC" w:rsidRDefault="000721FC" w:rsidP="000721F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Staff administration and management (including payroll and performance)</w:t>
      </w:r>
    </w:p>
    <w:p w:rsidR="000721FC" w:rsidRPr="000721FC" w:rsidRDefault="000721FC" w:rsidP="000721F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Pensions administration</w:t>
      </w:r>
    </w:p>
    <w:p w:rsidR="000721FC" w:rsidRPr="000721FC" w:rsidRDefault="000721FC" w:rsidP="000721F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Business management and planning</w:t>
      </w:r>
    </w:p>
    <w:p w:rsidR="000721FC" w:rsidRPr="000721FC" w:rsidRDefault="000721FC" w:rsidP="000721F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Accounting and Auditing</w:t>
      </w:r>
    </w:p>
    <w:p w:rsidR="000721FC" w:rsidRPr="000721FC" w:rsidRDefault="000721FC" w:rsidP="000721F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Accounts and records</w:t>
      </w:r>
    </w:p>
    <w:p w:rsidR="000721FC" w:rsidRPr="000721FC" w:rsidRDefault="000721FC" w:rsidP="000721F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Education</w:t>
      </w:r>
    </w:p>
    <w:p w:rsidR="000721FC" w:rsidRPr="000721FC" w:rsidRDefault="000721FC" w:rsidP="000721F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Health administration and services</w:t>
      </w:r>
    </w:p>
    <w:p w:rsidR="000721FC" w:rsidRPr="000721FC" w:rsidRDefault="000721FC" w:rsidP="000721F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Information and databank administration</w:t>
      </w:r>
    </w:p>
    <w:p w:rsidR="000721FC" w:rsidRPr="000721FC" w:rsidRDefault="000721FC" w:rsidP="000721F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Crime prevention and prosecution of offenders</w:t>
      </w:r>
    </w:p>
    <w:p w:rsidR="000721FC" w:rsidRPr="000721FC" w:rsidRDefault="000721FC" w:rsidP="000721FC">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Sharing and matching of personal information for national fraud initiative</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A list of Practice processing activities can be obtained by contacting the practice.</w:t>
      </w:r>
    </w:p>
    <w:p w:rsidR="000721FC" w:rsidRPr="000721FC" w:rsidRDefault="000721FC" w:rsidP="000721FC">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 </w:t>
      </w:r>
    </w:p>
    <w:p w:rsidR="000721FC" w:rsidRPr="000721FC" w:rsidRDefault="000721FC" w:rsidP="000721FC">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0721FC">
        <w:rPr>
          <w:rFonts w:ascii="Helvetica" w:eastAsia="Times New Roman" w:hAnsi="Helvetica" w:cs="Helvetica"/>
          <w:b/>
          <w:bCs/>
          <w:color w:val="333333"/>
          <w:sz w:val="36"/>
          <w:szCs w:val="36"/>
          <w:lang w:eastAsia="en-GB"/>
        </w:rPr>
        <w:t>Information we collect and use</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t>Personal Information</w:t>
      </w:r>
    </w:p>
    <w:p w:rsidR="000721FC" w:rsidRPr="000721FC" w:rsidRDefault="000721FC" w:rsidP="000721FC">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your name, photograph, contact details including address, email address and telephone number, date of birth, National Insurance (NI) Number and driving licence (if relevant to the role), information about your nationality and entitlement to work in the UK</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lastRenderedPageBreak/>
        <w:t>Job Information</w:t>
      </w:r>
    </w:p>
    <w:p w:rsidR="000721FC" w:rsidRPr="000721FC" w:rsidRDefault="000721FC" w:rsidP="000721F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the terms and conditions of your employment</w:t>
      </w:r>
    </w:p>
    <w:p w:rsidR="000721FC" w:rsidRPr="000721FC" w:rsidRDefault="000721FC" w:rsidP="000721F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details of your working arrangements (days of work and working hours) and attendance at work</w:t>
      </w:r>
    </w:p>
    <w:p w:rsidR="000721FC" w:rsidRPr="000721FC" w:rsidRDefault="000721FC" w:rsidP="000721F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details of your qualifications, skills, experience, and employment history, including start and end dates, and dates of continuous service</w:t>
      </w:r>
    </w:p>
    <w:p w:rsidR="000721FC" w:rsidRPr="000721FC" w:rsidRDefault="000721FC" w:rsidP="000721F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information about your remuneration, including entitlement to benefits such as pensions or insurance cover</w:t>
      </w:r>
    </w:p>
    <w:p w:rsidR="000721FC" w:rsidRPr="000721FC" w:rsidRDefault="000721FC" w:rsidP="000721F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details of periods of leave taken by you, including holiday, sickness absence, family leave and the reasons for the leave</w:t>
      </w:r>
    </w:p>
    <w:p w:rsidR="000721FC" w:rsidRPr="000721FC" w:rsidRDefault="000721FC" w:rsidP="000721F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details of vaccinations if relevant to your post</w:t>
      </w:r>
    </w:p>
    <w:p w:rsidR="000721FC" w:rsidRPr="000721FC" w:rsidRDefault="000721FC" w:rsidP="000721FC">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details of your bank account for pay and expenses purposes</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t>Performance Information</w:t>
      </w:r>
    </w:p>
    <w:p w:rsidR="000721FC" w:rsidRPr="000721FC" w:rsidRDefault="000721FC" w:rsidP="000721FC">
      <w:pPr>
        <w:numPr>
          <w:ilvl w:val="0"/>
          <w:numId w:val="4"/>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details of any disciplinary, performance, absence, or grievance procedures in which you have been involved, including any warnings issued to you and related correspondence</w:t>
      </w:r>
    </w:p>
    <w:p w:rsidR="000721FC" w:rsidRPr="000721FC" w:rsidRDefault="000721FC" w:rsidP="000721FC">
      <w:pPr>
        <w:numPr>
          <w:ilvl w:val="0"/>
          <w:numId w:val="4"/>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assessments of your performance, including appraisals, performance reviews and ratings, training you have participated in, performance improvement plans and related correspondence</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t>Information about your family</w:t>
      </w:r>
    </w:p>
    <w:p w:rsidR="000721FC" w:rsidRPr="000721FC" w:rsidRDefault="000721FC" w:rsidP="000721FC">
      <w:pPr>
        <w:numPr>
          <w:ilvl w:val="0"/>
          <w:numId w:val="5"/>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information about your spouse, partner or civil partner or other individuals when names as an emergency contact</w:t>
      </w:r>
    </w:p>
    <w:p w:rsidR="000721FC" w:rsidRPr="000721FC" w:rsidRDefault="000721FC" w:rsidP="000721FC">
      <w:pPr>
        <w:numPr>
          <w:ilvl w:val="0"/>
          <w:numId w:val="5"/>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information on dependants where required for pension purposes or childcare vouchers or benefits</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t>Special Category Data</w:t>
      </w:r>
    </w:p>
    <w:p w:rsidR="000721FC" w:rsidRPr="000721FC" w:rsidRDefault="000721FC" w:rsidP="000721FC">
      <w:pPr>
        <w:numPr>
          <w:ilvl w:val="0"/>
          <w:numId w:val="6"/>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information about medical or health conditions, including whether you have a disability for which the Practice needs to make reasonable adjustments</w:t>
      </w:r>
    </w:p>
    <w:p w:rsidR="000721FC" w:rsidRPr="000721FC" w:rsidRDefault="000721FC" w:rsidP="000721FC">
      <w:pPr>
        <w:numPr>
          <w:ilvl w:val="0"/>
          <w:numId w:val="6"/>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equal opportunities monitoring information, including information about your ethnic origin, sexual orientation, health and religion or belief</w:t>
      </w:r>
    </w:p>
    <w:p w:rsidR="000721FC" w:rsidRPr="000721FC" w:rsidRDefault="000721FC" w:rsidP="000721FC">
      <w:pPr>
        <w:numPr>
          <w:ilvl w:val="0"/>
          <w:numId w:val="6"/>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Trade union affiliations, where applicable </w:t>
      </w:r>
    </w:p>
    <w:p w:rsidR="000721FC" w:rsidRPr="000721FC" w:rsidRDefault="000721FC" w:rsidP="000721FC">
      <w:pPr>
        <w:numPr>
          <w:ilvl w:val="0"/>
          <w:numId w:val="6"/>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Information about past criminal convictions (Disclosure and Barring Service), and or your fitness to practise in certain regulated professions</w:t>
      </w:r>
    </w:p>
    <w:p w:rsidR="000721FC" w:rsidRPr="000721FC" w:rsidRDefault="000721FC" w:rsidP="000721FC">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 </w:t>
      </w:r>
    </w:p>
    <w:p w:rsidR="000721FC" w:rsidRPr="000721FC" w:rsidRDefault="000721FC" w:rsidP="000721FC">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0721FC">
        <w:rPr>
          <w:rFonts w:ascii="Helvetica" w:eastAsia="Times New Roman" w:hAnsi="Helvetica" w:cs="Helvetica"/>
          <w:b/>
          <w:bCs/>
          <w:color w:val="333333"/>
          <w:sz w:val="36"/>
          <w:szCs w:val="36"/>
          <w:lang w:eastAsia="en-GB"/>
        </w:rPr>
        <w:t>Lawful basis for processing</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We will also recognise your rights established under UK case law collectively known as the “Common Law Duty of Confidentiality” to keep information about you confidential.</w:t>
      </w:r>
    </w:p>
    <w:p w:rsidR="000721FC" w:rsidRPr="000721FC" w:rsidRDefault="000721FC" w:rsidP="000721FC">
      <w:pPr>
        <w:numPr>
          <w:ilvl w:val="0"/>
          <w:numId w:val="7"/>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Article 6(1)(b)…‘necessary for the performance of a contract with employee’ </w:t>
      </w:r>
    </w:p>
    <w:p w:rsidR="000721FC" w:rsidRPr="000721FC" w:rsidRDefault="000721FC" w:rsidP="000721FC">
      <w:pPr>
        <w:numPr>
          <w:ilvl w:val="0"/>
          <w:numId w:val="7"/>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lastRenderedPageBreak/>
        <w:t>Article 6(1)(c)…’necessary for compliance with a legal obligation’</w:t>
      </w:r>
    </w:p>
    <w:p w:rsidR="000721FC" w:rsidRPr="000721FC" w:rsidRDefault="000721FC" w:rsidP="000721FC">
      <w:pPr>
        <w:numPr>
          <w:ilvl w:val="0"/>
          <w:numId w:val="7"/>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Article 6(1)(f)…’in the Practice’s legitimate interests, which are not outweighed by the fundamental rights and freedoms of the data subject’</w:t>
      </w:r>
    </w:p>
    <w:p w:rsidR="000721FC" w:rsidRPr="000721FC" w:rsidRDefault="000721FC" w:rsidP="000721FC">
      <w:pPr>
        <w:numPr>
          <w:ilvl w:val="0"/>
          <w:numId w:val="7"/>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Article 9(2)(b) Employment, social security, and social protection</w:t>
      </w:r>
    </w:p>
    <w:p w:rsidR="000721FC" w:rsidRPr="000721FC" w:rsidRDefault="000721FC" w:rsidP="000721FC">
      <w:pPr>
        <w:numPr>
          <w:ilvl w:val="0"/>
          <w:numId w:val="7"/>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Article 9(2)(g) Reasons of substantial public interest </w:t>
      </w:r>
    </w:p>
    <w:p w:rsidR="000721FC" w:rsidRPr="000721FC" w:rsidRDefault="000721FC" w:rsidP="000721FC">
      <w:pPr>
        <w:numPr>
          <w:ilvl w:val="0"/>
          <w:numId w:val="7"/>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rsidR="000721FC" w:rsidRPr="000721FC" w:rsidRDefault="000721FC" w:rsidP="000721FC">
      <w:pPr>
        <w:numPr>
          <w:ilvl w:val="0"/>
          <w:numId w:val="7"/>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Schedule 1, Part 2(8) Data Protection Act 2018 - necessary for the purposes of identifying or keeping under review the existence or absence of equality of opportunity or treatment between groups of people specified in relation to that category with a view to enabling such equality to be promoted or maintained</w:t>
      </w:r>
    </w:p>
    <w:p w:rsidR="000721FC" w:rsidRPr="000721FC" w:rsidRDefault="000721FC" w:rsidP="000721FC">
      <w:pPr>
        <w:numPr>
          <w:ilvl w:val="0"/>
          <w:numId w:val="7"/>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Schedule 1, Part 2(14) Data Protection Act - is necessary for the purposes of preventing fraud or a particular kind of fraud</w:t>
      </w:r>
    </w:p>
    <w:p w:rsidR="000721FC" w:rsidRPr="000721FC" w:rsidRDefault="000721FC" w:rsidP="000721FC">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 </w:t>
      </w:r>
    </w:p>
    <w:p w:rsidR="000721FC" w:rsidRPr="000721FC" w:rsidRDefault="000721FC" w:rsidP="000721FC">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0721FC">
        <w:rPr>
          <w:rFonts w:ascii="Helvetica" w:eastAsia="Times New Roman" w:hAnsi="Helvetica" w:cs="Helvetica"/>
          <w:b/>
          <w:bCs/>
          <w:color w:val="333333"/>
          <w:sz w:val="36"/>
          <w:szCs w:val="36"/>
          <w:lang w:eastAsia="en-GB"/>
        </w:rPr>
        <w:t>Recipient or categories of recipients of the processed data</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The Practice may also receive information about you from these organisations.</w:t>
      </w:r>
    </w:p>
    <w:p w:rsidR="000721FC" w:rsidRPr="000721FC" w:rsidRDefault="000721FC" w:rsidP="000721FC">
      <w:pPr>
        <w:numPr>
          <w:ilvl w:val="0"/>
          <w:numId w:val="8"/>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Professional Bodies (</w:t>
      </w:r>
      <w:proofErr w:type="spellStart"/>
      <w:r w:rsidRPr="000721FC">
        <w:rPr>
          <w:rFonts w:ascii="Helvetica" w:eastAsia="Times New Roman" w:hAnsi="Helvetica" w:cs="Helvetica"/>
          <w:color w:val="333333"/>
          <w:sz w:val="24"/>
          <w:szCs w:val="24"/>
          <w:lang w:eastAsia="en-GB"/>
        </w:rPr>
        <w:t>ie</w:t>
      </w:r>
      <w:proofErr w:type="spellEnd"/>
      <w:r w:rsidRPr="000721FC">
        <w:rPr>
          <w:rFonts w:ascii="Helvetica" w:eastAsia="Times New Roman" w:hAnsi="Helvetica" w:cs="Helvetica"/>
          <w:color w:val="333333"/>
          <w:sz w:val="24"/>
          <w:szCs w:val="24"/>
          <w:lang w:eastAsia="en-GB"/>
        </w:rPr>
        <w:t xml:space="preserve"> GMC, RCN, etc.)</w:t>
      </w:r>
    </w:p>
    <w:p w:rsidR="000721FC" w:rsidRPr="000721FC" w:rsidRDefault="000721FC" w:rsidP="000721FC">
      <w:pPr>
        <w:numPr>
          <w:ilvl w:val="0"/>
          <w:numId w:val="8"/>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Payroll Provider – IRIS Payroll</w:t>
      </w:r>
    </w:p>
    <w:p w:rsidR="000721FC" w:rsidRPr="000721FC" w:rsidRDefault="000721FC" w:rsidP="000721FC">
      <w:pPr>
        <w:numPr>
          <w:ilvl w:val="0"/>
          <w:numId w:val="8"/>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Pension Provider – NHS Pensions</w:t>
      </w:r>
    </w:p>
    <w:p w:rsidR="000721FC" w:rsidRPr="000721FC" w:rsidRDefault="000721FC" w:rsidP="000721FC">
      <w:pPr>
        <w:numPr>
          <w:ilvl w:val="0"/>
          <w:numId w:val="8"/>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HM Revenue and Customs</w:t>
      </w:r>
    </w:p>
    <w:p w:rsidR="000721FC" w:rsidRPr="000721FC" w:rsidRDefault="000721FC" w:rsidP="000721FC">
      <w:pPr>
        <w:numPr>
          <w:ilvl w:val="0"/>
          <w:numId w:val="8"/>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Education Establishments</w:t>
      </w:r>
    </w:p>
    <w:p w:rsidR="000721FC" w:rsidRPr="000721FC" w:rsidRDefault="000721FC" w:rsidP="000721FC">
      <w:pPr>
        <w:numPr>
          <w:ilvl w:val="0"/>
          <w:numId w:val="8"/>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Police &amp; Judicial Services</w:t>
      </w:r>
    </w:p>
    <w:p w:rsidR="000721FC" w:rsidRPr="000721FC" w:rsidRDefault="000721FC" w:rsidP="000721FC">
      <w:pPr>
        <w:numPr>
          <w:ilvl w:val="0"/>
          <w:numId w:val="8"/>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CQC </w:t>
      </w:r>
    </w:p>
    <w:p w:rsidR="000721FC" w:rsidRPr="000721FC" w:rsidRDefault="000721FC" w:rsidP="000721FC">
      <w:pPr>
        <w:numPr>
          <w:ilvl w:val="0"/>
          <w:numId w:val="8"/>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NHS jobs or Indeed</w:t>
      </w:r>
    </w:p>
    <w:p w:rsidR="000721FC" w:rsidRPr="000721FC" w:rsidRDefault="000721FC" w:rsidP="000721FC">
      <w:pPr>
        <w:numPr>
          <w:ilvl w:val="0"/>
          <w:numId w:val="8"/>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South Park Medical Practice as lead for shared Sevenoaks PCN</w:t>
      </w:r>
    </w:p>
    <w:p w:rsidR="000721FC" w:rsidRPr="000721FC" w:rsidRDefault="000721FC" w:rsidP="000721FC">
      <w:pPr>
        <w:numPr>
          <w:ilvl w:val="0"/>
          <w:numId w:val="8"/>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Disclosure and Barring Service (DBS)</w:t>
      </w:r>
    </w:p>
    <w:p w:rsidR="000721FC" w:rsidRPr="000721FC" w:rsidRDefault="000721FC" w:rsidP="000721FC">
      <w:pPr>
        <w:numPr>
          <w:ilvl w:val="0"/>
          <w:numId w:val="8"/>
        </w:numPr>
        <w:shd w:val="clear" w:color="auto" w:fill="FEFEFE"/>
        <w:spacing w:after="0"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Your previous or prospective employer</w:t>
      </w:r>
    </w:p>
    <w:p w:rsidR="000721FC" w:rsidRPr="000721FC" w:rsidRDefault="000721FC" w:rsidP="000721FC">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 </w:t>
      </w:r>
    </w:p>
    <w:p w:rsidR="000721FC" w:rsidRPr="000721FC" w:rsidRDefault="000721FC" w:rsidP="000721FC">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proofErr w:type="gramStart"/>
      <w:r w:rsidRPr="000721FC">
        <w:rPr>
          <w:rFonts w:ascii="Helvetica" w:eastAsia="Times New Roman" w:hAnsi="Helvetica" w:cs="Helvetica"/>
          <w:b/>
          <w:bCs/>
          <w:color w:val="333333"/>
          <w:sz w:val="36"/>
          <w:szCs w:val="36"/>
          <w:lang w:eastAsia="en-GB"/>
        </w:rPr>
        <w:t>Your</w:t>
      </w:r>
      <w:proofErr w:type="gramEnd"/>
      <w:r w:rsidRPr="000721FC">
        <w:rPr>
          <w:rFonts w:ascii="Helvetica" w:eastAsia="Times New Roman" w:hAnsi="Helvetica" w:cs="Helvetica"/>
          <w:b/>
          <w:bCs/>
          <w:color w:val="333333"/>
          <w:sz w:val="36"/>
          <w:szCs w:val="36"/>
          <w:lang w:eastAsia="en-GB"/>
        </w:rPr>
        <w:t xml:space="preserve"> Rights</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t>Rights of Access</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Subject to certain conditions, you are entitled to have access to your personal data (this is more commonly known as submitting a “data subject access request”).</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t>Rights in relation to inaccurate personal or incomplete data</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You may challenge the accuracy or completeness of your personal data and have it corrected or completed, as applicable.</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lastRenderedPageBreak/>
        <w:t>Rights to object to or restrict our data processing</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Subject to certain conditions, you have the right to object to or ask us to restrict the processing of your personal data. </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This right applies where our processing of your personal data is necessary for our legitimate interests. You can also object to our processing of your personal data for direct marketing purpose</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t>Rights to erasure</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We may not be able to erase your personal data, if for example, we need it to (i) comply with a legal obligation, or (ii) exercise or defend legal claims.</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t>How to exercise your rights</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To exercise your rights, please contact us via </w:t>
      </w:r>
      <w:hyperlink r:id="rId5" w:history="1">
        <w:r w:rsidRPr="000721FC">
          <w:rPr>
            <w:rFonts w:ascii="Helvetica" w:eastAsia="Times New Roman" w:hAnsi="Helvetica" w:cs="Helvetica"/>
            <w:b/>
            <w:bCs/>
            <w:color w:val="006A64"/>
            <w:sz w:val="24"/>
            <w:szCs w:val="24"/>
            <w:u w:val="single"/>
            <w:lang w:eastAsia="en-GB"/>
          </w:rPr>
          <w:t>our secure online form</w:t>
        </w:r>
      </w:hyperlink>
      <w:r w:rsidRPr="000721FC">
        <w:rPr>
          <w:rFonts w:ascii="Helvetica" w:eastAsia="Times New Roman" w:hAnsi="Helvetica" w:cs="Helvetica"/>
          <w:color w:val="333333"/>
          <w:sz w:val="24"/>
          <w:szCs w:val="24"/>
          <w:lang w:eastAsia="en-GB"/>
        </w:rPr>
        <w:t>.</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proofErr w:type="spellStart"/>
      <w:r w:rsidRPr="000721FC">
        <w:rPr>
          <w:rFonts w:ascii="Helvetica" w:eastAsia="Times New Roman" w:hAnsi="Helvetica" w:cs="Helvetica"/>
          <w:b/>
          <w:bCs/>
          <w:color w:val="333333"/>
          <w:sz w:val="24"/>
          <w:szCs w:val="24"/>
          <w:lang w:eastAsia="en-GB"/>
        </w:rPr>
        <w:t>Rentention</w:t>
      </w:r>
      <w:proofErr w:type="spellEnd"/>
      <w:r w:rsidRPr="000721FC">
        <w:rPr>
          <w:rFonts w:ascii="Helvetica" w:eastAsia="Times New Roman" w:hAnsi="Helvetica" w:cs="Helvetica"/>
          <w:b/>
          <w:bCs/>
          <w:color w:val="333333"/>
          <w:sz w:val="24"/>
          <w:szCs w:val="24"/>
          <w:lang w:eastAsia="en-GB"/>
        </w:rPr>
        <w:t xml:space="preserve"> period</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 xml:space="preserve">Your personnel records are kept in compliance with law and national guidance.  Details on how long records are kept are set out in </w:t>
      </w:r>
      <w:proofErr w:type="spellStart"/>
      <w:r w:rsidRPr="000721FC">
        <w:rPr>
          <w:rFonts w:ascii="Helvetica" w:eastAsia="Times New Roman" w:hAnsi="Helvetica" w:cs="Helvetica"/>
          <w:color w:val="333333"/>
          <w:sz w:val="24"/>
          <w:szCs w:val="24"/>
          <w:lang w:eastAsia="en-GB"/>
        </w:rPr>
        <w:t>the</w:t>
      </w:r>
      <w:hyperlink r:id="rId6" w:tgtFrame="_blank" w:tooltip="NHS England (opens new window)" w:history="1">
        <w:r w:rsidRPr="000721FC">
          <w:rPr>
            <w:rFonts w:ascii="Helvetica" w:eastAsia="Times New Roman" w:hAnsi="Helvetica" w:cs="Helvetica"/>
            <w:b/>
            <w:bCs/>
            <w:color w:val="006A64"/>
            <w:sz w:val="24"/>
            <w:szCs w:val="24"/>
            <w:u w:val="single"/>
            <w:lang w:eastAsia="en-GB"/>
          </w:rPr>
          <w:t>NHS</w:t>
        </w:r>
        <w:proofErr w:type="spellEnd"/>
        <w:r w:rsidRPr="000721FC">
          <w:rPr>
            <w:rFonts w:ascii="Helvetica" w:eastAsia="Times New Roman" w:hAnsi="Helvetica" w:cs="Helvetica"/>
            <w:b/>
            <w:bCs/>
            <w:color w:val="006A64"/>
            <w:sz w:val="24"/>
            <w:szCs w:val="24"/>
            <w:u w:val="single"/>
            <w:lang w:eastAsia="en-GB"/>
          </w:rPr>
          <w:t xml:space="preserve"> England, Record Management Code of Practice 2021</w:t>
        </w:r>
      </w:hyperlink>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t>Right to complain</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color w:val="333333"/>
          <w:sz w:val="24"/>
          <w:szCs w:val="24"/>
          <w:lang w:eastAsia="en-GB"/>
        </w:rPr>
        <w:t>If you are unhappy with how your personal data is processed, you have the right to complain to </w:t>
      </w:r>
      <w:hyperlink r:id="rId7" w:tgtFrame="_blank" w:tooltip="ICO Website (opens new window)" w:history="1">
        <w:r w:rsidRPr="000721FC">
          <w:rPr>
            <w:rFonts w:ascii="Helvetica" w:eastAsia="Times New Roman" w:hAnsi="Helvetica" w:cs="Helvetica"/>
            <w:b/>
            <w:bCs/>
            <w:color w:val="006A64"/>
            <w:sz w:val="24"/>
            <w:szCs w:val="24"/>
            <w:u w:val="single"/>
            <w:lang w:eastAsia="en-GB"/>
          </w:rPr>
          <w:t>the Information Commissioners Office (ICO)</w:t>
        </w:r>
      </w:hyperlink>
      <w:r w:rsidRPr="000721FC">
        <w:rPr>
          <w:rFonts w:ascii="Helvetica" w:eastAsia="Times New Roman" w:hAnsi="Helvetica" w:cs="Helvetica"/>
          <w:color w:val="333333"/>
          <w:sz w:val="24"/>
          <w:szCs w:val="24"/>
          <w:lang w:eastAsia="en-GB"/>
        </w:rPr>
        <w:t>. Their helpline number is 0303 123 1113.</w:t>
      </w:r>
      <w:r w:rsidRPr="000721FC">
        <w:rPr>
          <w:rFonts w:ascii="Helvetica" w:eastAsia="Times New Roman" w:hAnsi="Helvetica" w:cs="Helvetica"/>
          <w:color w:val="333333"/>
          <w:sz w:val="24"/>
          <w:szCs w:val="24"/>
          <w:lang w:eastAsia="en-GB"/>
        </w:rPr>
        <w:br/>
        <w:t>We would, however, appreciate the opportunity to deal with your concerns before you approach the ICO so please do </w:t>
      </w:r>
      <w:hyperlink r:id="rId8" w:history="1">
        <w:r w:rsidRPr="000721FC">
          <w:rPr>
            <w:rFonts w:ascii="Helvetica" w:eastAsia="Times New Roman" w:hAnsi="Helvetica" w:cs="Helvetica"/>
            <w:b/>
            <w:bCs/>
            <w:color w:val="006A64"/>
            <w:sz w:val="24"/>
            <w:szCs w:val="24"/>
            <w:u w:val="single"/>
            <w:lang w:eastAsia="en-GB"/>
          </w:rPr>
          <w:t>contact us via our secure online form</w:t>
        </w:r>
      </w:hyperlink>
      <w:r w:rsidRPr="000721FC">
        <w:rPr>
          <w:rFonts w:ascii="Helvetica" w:eastAsia="Times New Roman" w:hAnsi="Helvetica" w:cs="Helvetica"/>
          <w:color w:val="333333"/>
          <w:sz w:val="24"/>
          <w:szCs w:val="24"/>
          <w:lang w:eastAsia="en-GB"/>
        </w:rPr>
        <w:t> in the first instance.</w:t>
      </w:r>
    </w:p>
    <w:p w:rsidR="000721FC" w:rsidRPr="000721FC" w:rsidRDefault="000721FC" w:rsidP="000721FC">
      <w:pPr>
        <w:shd w:val="clear" w:color="auto" w:fill="FEFEFE"/>
        <w:spacing w:before="100" w:beforeAutospacing="1" w:after="100" w:afterAutospacing="1" w:line="240" w:lineRule="auto"/>
        <w:outlineLvl w:val="3"/>
        <w:rPr>
          <w:rFonts w:ascii="Helvetica" w:eastAsia="Times New Roman" w:hAnsi="Helvetica" w:cs="Helvetica"/>
          <w:b/>
          <w:bCs/>
          <w:color w:val="333333"/>
          <w:sz w:val="24"/>
          <w:szCs w:val="24"/>
          <w:lang w:eastAsia="en-GB"/>
        </w:rPr>
      </w:pPr>
      <w:r w:rsidRPr="000721FC">
        <w:rPr>
          <w:rFonts w:ascii="Helvetica" w:eastAsia="Times New Roman" w:hAnsi="Helvetica" w:cs="Helvetica"/>
          <w:b/>
          <w:bCs/>
          <w:color w:val="333333"/>
          <w:sz w:val="24"/>
          <w:szCs w:val="24"/>
          <w:lang w:eastAsia="en-GB"/>
        </w:rPr>
        <w:t>Data Protection Officer contact details</w:t>
      </w:r>
    </w:p>
    <w:p w:rsidR="000721FC" w:rsidRPr="000721FC" w:rsidRDefault="000721FC" w:rsidP="000721FC">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0721FC">
        <w:rPr>
          <w:rFonts w:ascii="Helvetica" w:eastAsia="Times New Roman" w:hAnsi="Helvetica" w:cs="Helvetica"/>
          <w:b/>
          <w:bCs/>
          <w:color w:val="333333"/>
          <w:sz w:val="24"/>
          <w:szCs w:val="24"/>
          <w:lang w:eastAsia="en-GB"/>
        </w:rPr>
        <w:t>Pamela Ashe</w:t>
      </w:r>
      <w:r w:rsidRPr="000721FC">
        <w:rPr>
          <w:rFonts w:ascii="Helvetica" w:eastAsia="Times New Roman" w:hAnsi="Helvetica" w:cs="Helvetica"/>
          <w:color w:val="333333"/>
          <w:sz w:val="24"/>
          <w:szCs w:val="24"/>
          <w:lang w:eastAsia="en-GB"/>
        </w:rPr>
        <w:br/>
        <w:t>NHS Medway Clinical Commissioning Group</w:t>
      </w:r>
      <w:r w:rsidRPr="000721FC">
        <w:rPr>
          <w:rFonts w:ascii="Helvetica" w:eastAsia="Times New Roman" w:hAnsi="Helvetica" w:cs="Helvetica"/>
          <w:color w:val="333333"/>
          <w:sz w:val="24"/>
          <w:szCs w:val="24"/>
          <w:lang w:eastAsia="en-GB"/>
        </w:rPr>
        <w:br/>
        <w:t>Unit A, Compass Centre North, Pembroke Road</w:t>
      </w:r>
      <w:proofErr w:type="gramStart"/>
      <w:r w:rsidRPr="000721FC">
        <w:rPr>
          <w:rFonts w:ascii="Helvetica" w:eastAsia="Times New Roman" w:hAnsi="Helvetica" w:cs="Helvetica"/>
          <w:color w:val="333333"/>
          <w:sz w:val="24"/>
          <w:szCs w:val="24"/>
          <w:lang w:eastAsia="en-GB"/>
        </w:rPr>
        <w:t>,</w:t>
      </w:r>
      <w:proofErr w:type="gramEnd"/>
      <w:r w:rsidRPr="000721FC">
        <w:rPr>
          <w:rFonts w:ascii="Helvetica" w:eastAsia="Times New Roman" w:hAnsi="Helvetica" w:cs="Helvetica"/>
          <w:color w:val="333333"/>
          <w:sz w:val="24"/>
          <w:szCs w:val="24"/>
          <w:lang w:eastAsia="en-GB"/>
        </w:rPr>
        <w:br/>
        <w:t>Chatham Maritime</w:t>
      </w:r>
      <w:r w:rsidRPr="000721FC">
        <w:rPr>
          <w:rFonts w:ascii="Helvetica" w:eastAsia="Times New Roman" w:hAnsi="Helvetica" w:cs="Helvetica"/>
          <w:color w:val="333333"/>
          <w:sz w:val="24"/>
          <w:szCs w:val="24"/>
          <w:lang w:eastAsia="en-GB"/>
        </w:rPr>
        <w:br/>
        <w:t>Kent ME4 4YG</w:t>
      </w:r>
      <w:r w:rsidRPr="000721FC">
        <w:rPr>
          <w:rFonts w:ascii="Helvetica" w:eastAsia="Times New Roman" w:hAnsi="Helvetica" w:cs="Helvetica"/>
          <w:color w:val="333333"/>
          <w:sz w:val="24"/>
          <w:szCs w:val="24"/>
          <w:lang w:eastAsia="en-GB"/>
        </w:rPr>
        <w:br/>
        <w:t>Tel: 03000 425100</w:t>
      </w:r>
      <w:r w:rsidRPr="000721FC">
        <w:rPr>
          <w:rFonts w:ascii="Helvetica" w:eastAsia="Times New Roman" w:hAnsi="Helvetica" w:cs="Helvetica"/>
          <w:color w:val="333333"/>
          <w:sz w:val="24"/>
          <w:szCs w:val="24"/>
          <w:lang w:eastAsia="en-GB"/>
        </w:rPr>
        <w:br/>
        <w:t>Email: </w:t>
      </w:r>
      <w:hyperlink r:id="rId9" w:history="1">
        <w:r w:rsidRPr="000721FC">
          <w:rPr>
            <w:rFonts w:ascii="Helvetica" w:eastAsia="Times New Roman" w:hAnsi="Helvetica" w:cs="Helvetica"/>
            <w:color w:val="006A64"/>
            <w:sz w:val="24"/>
            <w:szCs w:val="24"/>
            <w:u w:val="single"/>
            <w:lang w:eastAsia="en-GB"/>
          </w:rPr>
          <w:t>mccg.northkentgpdataprotection@nhs.net</w:t>
        </w:r>
      </w:hyperlink>
    </w:p>
    <w:p w:rsidR="00155F97" w:rsidRDefault="00155F97"/>
    <w:sectPr w:rsidR="00155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265A"/>
    <w:multiLevelType w:val="multilevel"/>
    <w:tmpl w:val="EFD0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BF2896"/>
    <w:multiLevelType w:val="multilevel"/>
    <w:tmpl w:val="5804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E006F"/>
    <w:multiLevelType w:val="multilevel"/>
    <w:tmpl w:val="8EA0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513082"/>
    <w:multiLevelType w:val="multilevel"/>
    <w:tmpl w:val="2A4C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997F5A"/>
    <w:multiLevelType w:val="multilevel"/>
    <w:tmpl w:val="EF68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30215"/>
    <w:multiLevelType w:val="multilevel"/>
    <w:tmpl w:val="24D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433EF8"/>
    <w:multiLevelType w:val="multilevel"/>
    <w:tmpl w:val="D32C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4E7CC9"/>
    <w:multiLevelType w:val="multilevel"/>
    <w:tmpl w:val="E1B8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FC"/>
    <w:rsid w:val="000721FC"/>
    <w:rsid w:val="00155F97"/>
    <w:rsid w:val="00A0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D4EC"/>
  <w15:chartTrackingRefBased/>
  <w15:docId w15:val="{C6A198D7-448B-4771-B7AA-047F4F1C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fordmedicalpractice.nhs.uk/contact-us-online" TargetMode="Externa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form.england.nhs.uk/information-governance/guidance/records-management-code/" TargetMode="External"/><Relationship Id="rId11" Type="http://schemas.openxmlformats.org/officeDocument/2006/relationships/theme" Target="theme/theme1.xml"/><Relationship Id="rId5" Type="http://schemas.openxmlformats.org/officeDocument/2006/relationships/hyperlink" Target="https://www.otfordmedicalpractice.nhs.uk/contact-us-onl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cg.northkentgpdataprotecti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Copping</dc:creator>
  <cp:keywords/>
  <dc:description/>
  <cp:lastModifiedBy>Karen Copping</cp:lastModifiedBy>
  <cp:revision>1</cp:revision>
  <dcterms:created xsi:type="dcterms:W3CDTF">2024-01-24T13:39:00Z</dcterms:created>
  <dcterms:modified xsi:type="dcterms:W3CDTF">2024-01-24T13:42:00Z</dcterms:modified>
</cp:coreProperties>
</file>